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145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S5-225209</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15th Aug 2022</w:t>
        </w:r>
      </w:fldSimple>
      <w:r w:rsidR="00547111">
        <w:rPr>
          <w:b/>
          <w:noProof/>
          <w:sz w:val="24"/>
        </w:rPr>
        <w:t xml:space="preserve"> - </w:t>
      </w:r>
      <w:fldSimple w:instr=" DOCPROPERTY  EndDate  \* MERGEFORMAT ">
        <w:r w:rsidR="003609EF" w:rsidRPr="00BA51D9">
          <w:rPr>
            <w:b/>
            <w:noProof/>
            <w:sz w:val="24"/>
          </w:rPr>
          <w:t>24th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32.160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0028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B5D48B" w:rsidR="00F25D98" w:rsidRDefault="0094223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A7A5D3" w:rsidR="00F25D98" w:rsidRDefault="0094223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YANG Mapping Rule 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D1024A" w:rsidR="001E41F3" w:rsidRDefault="00942234"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AdNRM_ph2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2022-08-04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009BCE" w14:textId="77777777" w:rsidR="00942234" w:rsidRDefault="00942234" w:rsidP="00942234">
            <w:pPr>
              <w:pStyle w:val="CRCoverPage"/>
              <w:spacing w:after="0"/>
              <w:ind w:left="100"/>
            </w:pPr>
            <w:r>
              <w:t>Avoid mapping attributes to YANG keyless lists or non-unique valued leaf-list. Individual attribute elements (values) of  keyless lists or non-unique valued leaf-list cannot be addressed in YANG. Such mapping would prevent reporting data change in the notifyMOIChanges notification about individual attribute elements; instead every time the whole multivalue attribute/attribute field would need to be reported as changed. That would take more recources and time. By mapping all multivalue attributes to keyed lists or unique valued leaf-lists this can be avoided.</w:t>
            </w:r>
          </w:p>
          <w:p w14:paraId="6A65E761" w14:textId="77777777" w:rsidR="00942234" w:rsidRDefault="00942234" w:rsidP="00942234">
            <w:pPr>
              <w:pStyle w:val="CRCoverPage"/>
              <w:spacing w:after="0"/>
              <w:ind w:left="100"/>
            </w:pPr>
          </w:p>
          <w:p w14:paraId="626A6142" w14:textId="77777777" w:rsidR="00942234" w:rsidRDefault="00942234" w:rsidP="00942234">
            <w:pPr>
              <w:pStyle w:val="CRCoverPage"/>
              <w:spacing w:after="0"/>
              <w:ind w:left="100"/>
            </w:pPr>
            <w:r>
              <w:t>Note: this mapping is only an issue for the YANG solution set and only for readOnly attributes as writable attributes are never mapped to keyless lists or non-unique valued leaf-lists.</w:t>
            </w:r>
          </w:p>
          <w:p w14:paraId="262205D5" w14:textId="77777777" w:rsidR="00942234" w:rsidRDefault="00942234" w:rsidP="00942234">
            <w:pPr>
              <w:pStyle w:val="CRCoverPage"/>
              <w:spacing w:after="0"/>
              <w:ind w:left="100"/>
            </w:pPr>
            <w:r>
              <w:t>This will also make the mapping of readOnly and readWrite attributes more similar.</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42234" w14:paraId="21016551" w14:textId="77777777" w:rsidTr="00547111">
        <w:tc>
          <w:tcPr>
            <w:tcW w:w="2694" w:type="dxa"/>
            <w:gridSpan w:val="2"/>
            <w:tcBorders>
              <w:left w:val="single" w:sz="4" w:space="0" w:color="auto"/>
            </w:tcBorders>
          </w:tcPr>
          <w:p w14:paraId="49433147" w14:textId="77777777" w:rsidR="00942234" w:rsidRDefault="00942234" w:rsidP="009422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11E18E2" w:rsidR="00942234" w:rsidRDefault="00942234" w:rsidP="00942234">
            <w:pPr>
              <w:pStyle w:val="CRCoverPage"/>
              <w:spacing w:after="0"/>
              <w:ind w:left="100"/>
              <w:rPr>
                <w:noProof/>
              </w:rPr>
            </w:pPr>
            <w:r>
              <w:t>Map readOnly nonUnique, simple multivalued attributes and readOnly structured multivalued attributes where keys cannot be found into YANG lists with a dummy key attribute as already done for similar readWrite attributes.</w:t>
            </w:r>
          </w:p>
        </w:tc>
      </w:tr>
      <w:tr w:rsidR="00942234" w14:paraId="1F886379" w14:textId="77777777" w:rsidTr="00547111">
        <w:tc>
          <w:tcPr>
            <w:tcW w:w="2694" w:type="dxa"/>
            <w:gridSpan w:val="2"/>
            <w:tcBorders>
              <w:left w:val="single" w:sz="4" w:space="0" w:color="auto"/>
            </w:tcBorders>
          </w:tcPr>
          <w:p w14:paraId="4D989623" w14:textId="77777777" w:rsidR="00942234" w:rsidRDefault="00942234" w:rsidP="00942234">
            <w:pPr>
              <w:pStyle w:val="CRCoverPage"/>
              <w:spacing w:after="0"/>
              <w:rPr>
                <w:b/>
                <w:i/>
                <w:noProof/>
                <w:sz w:val="8"/>
                <w:szCs w:val="8"/>
              </w:rPr>
            </w:pPr>
          </w:p>
        </w:tc>
        <w:tc>
          <w:tcPr>
            <w:tcW w:w="6946" w:type="dxa"/>
            <w:gridSpan w:val="9"/>
            <w:tcBorders>
              <w:right w:val="single" w:sz="4" w:space="0" w:color="auto"/>
            </w:tcBorders>
          </w:tcPr>
          <w:p w14:paraId="71C4A204" w14:textId="77777777" w:rsidR="00942234" w:rsidRDefault="00942234" w:rsidP="00942234">
            <w:pPr>
              <w:pStyle w:val="CRCoverPage"/>
              <w:spacing w:after="0"/>
              <w:rPr>
                <w:noProof/>
                <w:sz w:val="8"/>
                <w:szCs w:val="8"/>
              </w:rPr>
            </w:pPr>
          </w:p>
        </w:tc>
      </w:tr>
      <w:tr w:rsidR="00942234" w14:paraId="678D7BF9" w14:textId="77777777" w:rsidTr="00547111">
        <w:tc>
          <w:tcPr>
            <w:tcW w:w="2694" w:type="dxa"/>
            <w:gridSpan w:val="2"/>
            <w:tcBorders>
              <w:left w:val="single" w:sz="4" w:space="0" w:color="auto"/>
              <w:bottom w:val="single" w:sz="4" w:space="0" w:color="auto"/>
            </w:tcBorders>
          </w:tcPr>
          <w:p w14:paraId="4E5CE1B6" w14:textId="77777777" w:rsidR="00942234" w:rsidRDefault="00942234" w:rsidP="009422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C2C9EA" w:rsidR="00942234" w:rsidRDefault="00942234" w:rsidP="00942234">
            <w:pPr>
              <w:pStyle w:val="CRCoverPage"/>
              <w:spacing w:after="0"/>
              <w:ind w:left="100"/>
              <w:rPr>
                <w:noProof/>
              </w:rPr>
            </w:pPr>
            <w:r>
              <w:rPr>
                <w:noProof/>
              </w:rPr>
              <w:t>Unnecesarily long notifyMOIChanges notifications that take longer to process.</w:t>
            </w:r>
          </w:p>
        </w:tc>
      </w:tr>
      <w:tr w:rsidR="00942234" w14:paraId="034AF533" w14:textId="77777777" w:rsidTr="00547111">
        <w:tc>
          <w:tcPr>
            <w:tcW w:w="2694" w:type="dxa"/>
            <w:gridSpan w:val="2"/>
          </w:tcPr>
          <w:p w14:paraId="39D9EB5B" w14:textId="77777777" w:rsidR="00942234" w:rsidRDefault="00942234" w:rsidP="00942234">
            <w:pPr>
              <w:pStyle w:val="CRCoverPage"/>
              <w:spacing w:after="0"/>
              <w:rPr>
                <w:b/>
                <w:i/>
                <w:noProof/>
                <w:sz w:val="8"/>
                <w:szCs w:val="8"/>
              </w:rPr>
            </w:pPr>
          </w:p>
        </w:tc>
        <w:tc>
          <w:tcPr>
            <w:tcW w:w="6946" w:type="dxa"/>
            <w:gridSpan w:val="9"/>
          </w:tcPr>
          <w:p w14:paraId="7826CB1C" w14:textId="77777777" w:rsidR="00942234" w:rsidRDefault="00942234" w:rsidP="00942234">
            <w:pPr>
              <w:pStyle w:val="CRCoverPage"/>
              <w:spacing w:after="0"/>
              <w:rPr>
                <w:noProof/>
                <w:sz w:val="8"/>
                <w:szCs w:val="8"/>
              </w:rPr>
            </w:pPr>
          </w:p>
        </w:tc>
      </w:tr>
      <w:tr w:rsidR="00942234" w14:paraId="6A17D7AC" w14:textId="77777777" w:rsidTr="00547111">
        <w:tc>
          <w:tcPr>
            <w:tcW w:w="2694" w:type="dxa"/>
            <w:gridSpan w:val="2"/>
            <w:tcBorders>
              <w:top w:val="single" w:sz="4" w:space="0" w:color="auto"/>
              <w:left w:val="single" w:sz="4" w:space="0" w:color="auto"/>
            </w:tcBorders>
          </w:tcPr>
          <w:p w14:paraId="6DAD5B19" w14:textId="77777777" w:rsidR="00942234" w:rsidRDefault="00942234" w:rsidP="009422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E6BBB7" w:rsidR="00942234" w:rsidRDefault="00942234" w:rsidP="00942234">
            <w:pPr>
              <w:pStyle w:val="CRCoverPage"/>
              <w:spacing w:after="0"/>
              <w:ind w:left="100"/>
              <w:rPr>
                <w:noProof/>
              </w:rPr>
            </w:pPr>
            <w:r>
              <w:rPr>
                <w:noProof/>
              </w:rPr>
              <w:t>6.2.11.2, 6.2.12.1</w:t>
            </w:r>
          </w:p>
        </w:tc>
      </w:tr>
      <w:tr w:rsidR="00942234" w14:paraId="56E1E6C3" w14:textId="77777777" w:rsidTr="00547111">
        <w:tc>
          <w:tcPr>
            <w:tcW w:w="2694" w:type="dxa"/>
            <w:gridSpan w:val="2"/>
            <w:tcBorders>
              <w:left w:val="single" w:sz="4" w:space="0" w:color="auto"/>
            </w:tcBorders>
          </w:tcPr>
          <w:p w14:paraId="2FB9DE77" w14:textId="77777777" w:rsidR="00942234" w:rsidRDefault="00942234" w:rsidP="00942234">
            <w:pPr>
              <w:pStyle w:val="CRCoverPage"/>
              <w:spacing w:after="0"/>
              <w:rPr>
                <w:b/>
                <w:i/>
                <w:noProof/>
                <w:sz w:val="8"/>
                <w:szCs w:val="8"/>
              </w:rPr>
            </w:pPr>
          </w:p>
        </w:tc>
        <w:tc>
          <w:tcPr>
            <w:tcW w:w="6946" w:type="dxa"/>
            <w:gridSpan w:val="9"/>
            <w:tcBorders>
              <w:right w:val="single" w:sz="4" w:space="0" w:color="auto"/>
            </w:tcBorders>
          </w:tcPr>
          <w:p w14:paraId="0898542D" w14:textId="77777777" w:rsidR="00942234" w:rsidRDefault="00942234" w:rsidP="00942234">
            <w:pPr>
              <w:pStyle w:val="CRCoverPage"/>
              <w:spacing w:after="0"/>
              <w:rPr>
                <w:noProof/>
                <w:sz w:val="8"/>
                <w:szCs w:val="8"/>
              </w:rPr>
            </w:pPr>
          </w:p>
        </w:tc>
      </w:tr>
      <w:tr w:rsidR="00942234" w14:paraId="76F95A8B" w14:textId="77777777" w:rsidTr="00547111">
        <w:tc>
          <w:tcPr>
            <w:tcW w:w="2694" w:type="dxa"/>
            <w:gridSpan w:val="2"/>
            <w:tcBorders>
              <w:left w:val="single" w:sz="4" w:space="0" w:color="auto"/>
            </w:tcBorders>
          </w:tcPr>
          <w:p w14:paraId="335EAB52" w14:textId="77777777" w:rsidR="00942234" w:rsidRDefault="00942234" w:rsidP="009422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42234" w:rsidRDefault="00942234" w:rsidP="009422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42234" w:rsidRDefault="00942234" w:rsidP="00942234">
            <w:pPr>
              <w:pStyle w:val="CRCoverPage"/>
              <w:spacing w:after="0"/>
              <w:jc w:val="center"/>
              <w:rPr>
                <w:b/>
                <w:caps/>
                <w:noProof/>
              </w:rPr>
            </w:pPr>
            <w:r>
              <w:rPr>
                <w:b/>
                <w:caps/>
                <w:noProof/>
              </w:rPr>
              <w:t>N</w:t>
            </w:r>
          </w:p>
        </w:tc>
        <w:tc>
          <w:tcPr>
            <w:tcW w:w="2977" w:type="dxa"/>
            <w:gridSpan w:val="4"/>
          </w:tcPr>
          <w:p w14:paraId="304CCBCB" w14:textId="77777777" w:rsidR="00942234" w:rsidRDefault="00942234" w:rsidP="009422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42234" w:rsidRDefault="00942234" w:rsidP="00942234">
            <w:pPr>
              <w:pStyle w:val="CRCoverPage"/>
              <w:spacing w:after="0"/>
              <w:ind w:left="99"/>
              <w:rPr>
                <w:noProof/>
              </w:rPr>
            </w:pPr>
          </w:p>
        </w:tc>
      </w:tr>
      <w:tr w:rsidR="00942234" w14:paraId="34ACE2EB" w14:textId="77777777" w:rsidTr="00547111">
        <w:tc>
          <w:tcPr>
            <w:tcW w:w="2694" w:type="dxa"/>
            <w:gridSpan w:val="2"/>
            <w:tcBorders>
              <w:left w:val="single" w:sz="4" w:space="0" w:color="auto"/>
            </w:tcBorders>
          </w:tcPr>
          <w:p w14:paraId="571382F3" w14:textId="77777777" w:rsidR="00942234" w:rsidRDefault="00942234" w:rsidP="009422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42234" w:rsidRDefault="00942234" w:rsidP="009422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519140" w:rsidR="00942234" w:rsidRDefault="00942234" w:rsidP="00942234">
            <w:pPr>
              <w:pStyle w:val="CRCoverPage"/>
              <w:spacing w:after="0"/>
              <w:jc w:val="center"/>
              <w:rPr>
                <w:b/>
                <w:caps/>
                <w:noProof/>
              </w:rPr>
            </w:pPr>
            <w:r>
              <w:rPr>
                <w:b/>
                <w:caps/>
                <w:noProof/>
              </w:rPr>
              <w:t>X</w:t>
            </w:r>
          </w:p>
        </w:tc>
        <w:tc>
          <w:tcPr>
            <w:tcW w:w="2977" w:type="dxa"/>
            <w:gridSpan w:val="4"/>
          </w:tcPr>
          <w:p w14:paraId="7DB274D8" w14:textId="77777777" w:rsidR="00942234" w:rsidRDefault="00942234" w:rsidP="009422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42234" w:rsidRDefault="00942234" w:rsidP="00942234">
            <w:pPr>
              <w:pStyle w:val="CRCoverPage"/>
              <w:spacing w:after="0"/>
              <w:ind w:left="99"/>
              <w:rPr>
                <w:noProof/>
              </w:rPr>
            </w:pPr>
            <w:r>
              <w:rPr>
                <w:noProof/>
              </w:rPr>
              <w:t xml:space="preserve">TS/TR ... CR ... </w:t>
            </w:r>
          </w:p>
        </w:tc>
      </w:tr>
      <w:tr w:rsidR="00942234" w14:paraId="446DDBAC" w14:textId="77777777" w:rsidTr="00547111">
        <w:tc>
          <w:tcPr>
            <w:tcW w:w="2694" w:type="dxa"/>
            <w:gridSpan w:val="2"/>
            <w:tcBorders>
              <w:left w:val="single" w:sz="4" w:space="0" w:color="auto"/>
            </w:tcBorders>
          </w:tcPr>
          <w:p w14:paraId="678A1AA6" w14:textId="77777777" w:rsidR="00942234" w:rsidRDefault="00942234" w:rsidP="009422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42234" w:rsidRDefault="00942234" w:rsidP="009422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3DF8DA" w:rsidR="00942234" w:rsidRDefault="00942234" w:rsidP="00942234">
            <w:pPr>
              <w:pStyle w:val="CRCoverPage"/>
              <w:spacing w:after="0"/>
              <w:jc w:val="center"/>
              <w:rPr>
                <w:b/>
                <w:caps/>
                <w:noProof/>
              </w:rPr>
            </w:pPr>
            <w:r>
              <w:rPr>
                <w:b/>
                <w:caps/>
                <w:noProof/>
              </w:rPr>
              <w:t>X</w:t>
            </w:r>
          </w:p>
        </w:tc>
        <w:tc>
          <w:tcPr>
            <w:tcW w:w="2977" w:type="dxa"/>
            <w:gridSpan w:val="4"/>
          </w:tcPr>
          <w:p w14:paraId="1A4306D9" w14:textId="77777777" w:rsidR="00942234" w:rsidRDefault="00942234" w:rsidP="009422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42234" w:rsidRDefault="00942234" w:rsidP="00942234">
            <w:pPr>
              <w:pStyle w:val="CRCoverPage"/>
              <w:spacing w:after="0"/>
              <w:ind w:left="99"/>
              <w:rPr>
                <w:noProof/>
              </w:rPr>
            </w:pPr>
            <w:r>
              <w:rPr>
                <w:noProof/>
              </w:rPr>
              <w:t xml:space="preserve">TS/TR ... CR ... </w:t>
            </w:r>
          </w:p>
        </w:tc>
      </w:tr>
      <w:tr w:rsidR="00942234" w14:paraId="55C714D2" w14:textId="77777777" w:rsidTr="00547111">
        <w:tc>
          <w:tcPr>
            <w:tcW w:w="2694" w:type="dxa"/>
            <w:gridSpan w:val="2"/>
            <w:tcBorders>
              <w:left w:val="single" w:sz="4" w:space="0" w:color="auto"/>
            </w:tcBorders>
          </w:tcPr>
          <w:p w14:paraId="45913E62" w14:textId="77777777" w:rsidR="00942234" w:rsidRDefault="00942234" w:rsidP="009422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42234" w:rsidRDefault="00942234" w:rsidP="009422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808A4E" w:rsidR="00942234" w:rsidRDefault="00942234" w:rsidP="00942234">
            <w:pPr>
              <w:pStyle w:val="CRCoverPage"/>
              <w:spacing w:after="0"/>
              <w:jc w:val="center"/>
              <w:rPr>
                <w:b/>
                <w:caps/>
                <w:noProof/>
              </w:rPr>
            </w:pPr>
            <w:r>
              <w:rPr>
                <w:b/>
                <w:caps/>
                <w:noProof/>
              </w:rPr>
              <w:t>X</w:t>
            </w:r>
          </w:p>
        </w:tc>
        <w:tc>
          <w:tcPr>
            <w:tcW w:w="2977" w:type="dxa"/>
            <w:gridSpan w:val="4"/>
          </w:tcPr>
          <w:p w14:paraId="1B4FF921" w14:textId="77777777" w:rsidR="00942234" w:rsidRDefault="00942234" w:rsidP="009422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42234" w:rsidRDefault="00942234" w:rsidP="00942234">
            <w:pPr>
              <w:pStyle w:val="CRCoverPage"/>
              <w:spacing w:after="0"/>
              <w:ind w:left="99"/>
              <w:rPr>
                <w:noProof/>
              </w:rPr>
            </w:pPr>
            <w:r>
              <w:rPr>
                <w:noProof/>
              </w:rPr>
              <w:t xml:space="preserve">TS/TR ... CR ... </w:t>
            </w:r>
          </w:p>
        </w:tc>
      </w:tr>
      <w:tr w:rsidR="00942234" w14:paraId="60DF82CC" w14:textId="77777777" w:rsidTr="008863B9">
        <w:tc>
          <w:tcPr>
            <w:tcW w:w="2694" w:type="dxa"/>
            <w:gridSpan w:val="2"/>
            <w:tcBorders>
              <w:left w:val="single" w:sz="4" w:space="0" w:color="auto"/>
            </w:tcBorders>
          </w:tcPr>
          <w:p w14:paraId="517696CD" w14:textId="77777777" w:rsidR="00942234" w:rsidRDefault="00942234" w:rsidP="00942234">
            <w:pPr>
              <w:pStyle w:val="CRCoverPage"/>
              <w:spacing w:after="0"/>
              <w:rPr>
                <w:b/>
                <w:i/>
                <w:noProof/>
              </w:rPr>
            </w:pPr>
          </w:p>
        </w:tc>
        <w:tc>
          <w:tcPr>
            <w:tcW w:w="6946" w:type="dxa"/>
            <w:gridSpan w:val="9"/>
            <w:tcBorders>
              <w:right w:val="single" w:sz="4" w:space="0" w:color="auto"/>
            </w:tcBorders>
          </w:tcPr>
          <w:p w14:paraId="4D84207F" w14:textId="77777777" w:rsidR="00942234" w:rsidRDefault="00942234" w:rsidP="00942234">
            <w:pPr>
              <w:pStyle w:val="CRCoverPage"/>
              <w:spacing w:after="0"/>
              <w:rPr>
                <w:noProof/>
              </w:rPr>
            </w:pPr>
          </w:p>
        </w:tc>
      </w:tr>
      <w:tr w:rsidR="00942234" w14:paraId="556B87B6" w14:textId="77777777" w:rsidTr="008863B9">
        <w:tc>
          <w:tcPr>
            <w:tcW w:w="2694" w:type="dxa"/>
            <w:gridSpan w:val="2"/>
            <w:tcBorders>
              <w:left w:val="single" w:sz="4" w:space="0" w:color="auto"/>
              <w:bottom w:val="single" w:sz="4" w:space="0" w:color="auto"/>
            </w:tcBorders>
          </w:tcPr>
          <w:p w14:paraId="79A9C411" w14:textId="77777777" w:rsidR="00942234" w:rsidRDefault="00942234" w:rsidP="009422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8C20F9" w:rsidR="00942234" w:rsidRDefault="00942234" w:rsidP="00942234">
            <w:pPr>
              <w:pStyle w:val="CRCoverPage"/>
              <w:spacing w:after="0"/>
              <w:ind w:left="100"/>
              <w:rPr>
                <w:noProof/>
              </w:rPr>
            </w:pPr>
            <w:r>
              <w:rPr>
                <w:noProof/>
              </w:rPr>
              <w:t>This change only effects new design work. As there is no new design work prior to Rel-16, there is no need for the same change in Rel-16.</w:t>
            </w:r>
          </w:p>
        </w:tc>
      </w:tr>
      <w:tr w:rsidR="00942234" w:rsidRPr="008863B9" w14:paraId="45BFE792" w14:textId="77777777" w:rsidTr="008863B9">
        <w:tc>
          <w:tcPr>
            <w:tcW w:w="2694" w:type="dxa"/>
            <w:gridSpan w:val="2"/>
            <w:tcBorders>
              <w:top w:val="single" w:sz="4" w:space="0" w:color="auto"/>
              <w:bottom w:val="single" w:sz="4" w:space="0" w:color="auto"/>
            </w:tcBorders>
          </w:tcPr>
          <w:p w14:paraId="194242DD" w14:textId="77777777" w:rsidR="00942234" w:rsidRPr="008863B9" w:rsidRDefault="00942234" w:rsidP="009422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42234" w:rsidRPr="008863B9" w:rsidRDefault="00942234" w:rsidP="00942234">
            <w:pPr>
              <w:pStyle w:val="CRCoverPage"/>
              <w:spacing w:after="0"/>
              <w:ind w:left="100"/>
              <w:rPr>
                <w:noProof/>
                <w:sz w:val="8"/>
                <w:szCs w:val="8"/>
              </w:rPr>
            </w:pPr>
          </w:p>
        </w:tc>
      </w:tr>
      <w:tr w:rsidR="009422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42234" w:rsidRDefault="00942234" w:rsidP="00942234">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42234" w:rsidRDefault="00942234" w:rsidP="009422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FB83C63" w14:textId="77777777" w:rsidR="00942234" w:rsidRDefault="00942234" w:rsidP="00942234">
      <w:pPr>
        <w:rPr>
          <w:noProof/>
        </w:rPr>
      </w:pPr>
    </w:p>
    <w:p w14:paraId="29F16554" w14:textId="77777777" w:rsidR="00942234" w:rsidRDefault="00942234" w:rsidP="00942234">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2CC9064F" w14:textId="77777777" w:rsidR="00942234" w:rsidRPr="008F604E" w:rsidRDefault="00942234" w:rsidP="00942234">
      <w:pPr>
        <w:keepNext/>
        <w:keepLines/>
        <w:overflowPunct w:val="0"/>
        <w:autoSpaceDE w:val="0"/>
        <w:autoSpaceDN w:val="0"/>
        <w:adjustRightInd w:val="0"/>
        <w:spacing w:before="120"/>
        <w:ind w:left="1418" w:hanging="1418"/>
        <w:textAlignment w:val="baseline"/>
        <w:outlineLvl w:val="3"/>
        <w:rPr>
          <w:rFonts w:ascii="Arial" w:hAnsi="Arial"/>
          <w:sz w:val="24"/>
        </w:rPr>
      </w:pPr>
      <w:bookmarkStart w:id="1" w:name="_Toc20312297"/>
      <w:bookmarkStart w:id="2" w:name="_Toc27561358"/>
      <w:bookmarkStart w:id="3" w:name="_Toc36041320"/>
      <w:bookmarkStart w:id="4" w:name="_Toc44603434"/>
      <w:bookmarkStart w:id="5" w:name="_Toc82784657"/>
      <w:r w:rsidRPr="008F604E">
        <w:rPr>
          <w:rFonts w:ascii="Arial" w:hAnsi="Arial"/>
          <w:sz w:val="24"/>
        </w:rPr>
        <w:t>6.2.11.2</w:t>
      </w:r>
      <w:r w:rsidRPr="008F604E">
        <w:rPr>
          <w:rFonts w:ascii="Arial" w:hAnsi="Arial"/>
          <w:sz w:val="24"/>
        </w:rPr>
        <w:tab/>
        <w:t>YANG mapping</w:t>
      </w:r>
      <w:bookmarkEnd w:id="1"/>
      <w:bookmarkEnd w:id="2"/>
      <w:bookmarkEnd w:id="3"/>
      <w:bookmarkEnd w:id="4"/>
      <w:bookmarkEnd w:id="5"/>
    </w:p>
    <w:p w14:paraId="3703C06B" w14:textId="77777777" w:rsidR="00942234" w:rsidRPr="007966C6" w:rsidRDefault="00942234" w:rsidP="00942234">
      <w:pPr>
        <w:overflowPunct w:val="0"/>
        <w:autoSpaceDE w:val="0"/>
        <w:autoSpaceDN w:val="0"/>
        <w:adjustRightInd w:val="0"/>
        <w:textAlignment w:val="baseline"/>
      </w:pPr>
      <w:r w:rsidRPr="007966C6">
        <w:t xml:space="preserve">If the attribute is isUnique=true </w:t>
      </w:r>
      <w:del w:id="6" w:author="Ericsson PA2" w:date="2022-06-17T16:48:00Z">
        <w:r w:rsidRPr="007966C6" w:rsidDel="007966C6">
          <w:delText>or isWritable=false it is</w:delText>
        </w:r>
      </w:del>
      <w:ins w:id="7" w:author="Ericsson PA2" w:date="2022-06-17T16:48:00Z">
        <w:r>
          <w:t xml:space="preserve">it </w:t>
        </w:r>
      </w:ins>
      <w:ins w:id="8" w:author="Ericsson PA2" w:date="2022-06-17T16:51:00Z">
        <w:r>
          <w:t>sha</w:t>
        </w:r>
      </w:ins>
      <w:ins w:id="9" w:author="Ericsson PA2" w:date="2022-06-17T16:48:00Z">
        <w:r>
          <w:t>ll be mapped</w:t>
        </w:r>
      </w:ins>
      <w:r w:rsidRPr="007966C6">
        <w:t xml:space="preserve"> mapped to a leaf-list.</w:t>
      </w:r>
    </w:p>
    <w:p w14:paraId="25F999CC" w14:textId="77777777" w:rsidR="00942234" w:rsidRPr="007966C6" w:rsidRDefault="00942234" w:rsidP="00942234">
      <w:pPr>
        <w:overflowPunct w:val="0"/>
        <w:autoSpaceDE w:val="0"/>
        <w:autoSpaceDN w:val="0"/>
        <w:adjustRightInd w:val="0"/>
        <w:textAlignment w:val="baseline"/>
      </w:pPr>
      <w:r w:rsidRPr="007966C6">
        <w:t xml:space="preserve">If the attribute is isUnique=false </w:t>
      </w:r>
      <w:del w:id="10" w:author="Ericsson PA2" w:date="2022-06-17T16:49:00Z">
        <w:r w:rsidRPr="007966C6" w:rsidDel="007966C6">
          <w:delText>and isWritable=true map it</w:delText>
        </w:r>
      </w:del>
      <w:ins w:id="11" w:author="Ericsson PA2" w:date="2022-06-17T16:49:00Z">
        <w:r>
          <w:t>it shall be mapped</w:t>
        </w:r>
      </w:ins>
      <w:r w:rsidRPr="007966C6">
        <w:t xml:space="preserve"> to a list with an additional dummy index. The name of the list shall be &lt;attributeName&gt;Wrap. The name of the dummyIndex shall be idx and shall have a type uint32 or uint64.</w:t>
      </w:r>
    </w:p>
    <w:p w14:paraId="738DE12D" w14:textId="77777777" w:rsidR="00942234" w:rsidRPr="007966C6" w:rsidRDefault="00942234" w:rsidP="009422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rPr>
      </w:pPr>
      <w:r w:rsidRPr="007966C6">
        <w:rPr>
          <w:rFonts w:ascii="Courier New" w:eastAsia="Calibri" w:hAnsi="Courier New" w:cs="Courier New"/>
        </w:rPr>
        <w:t xml:space="preserve">// Attribute multivalue, non-structured </w:t>
      </w:r>
    </w:p>
    <w:p w14:paraId="250472C9" w14:textId="77777777" w:rsidR="00942234" w:rsidRPr="007966C6" w:rsidRDefault="00942234" w:rsidP="009422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rPr>
      </w:pPr>
    </w:p>
    <w:p w14:paraId="36B4512D" w14:textId="77777777" w:rsidR="00942234" w:rsidRPr="007966C6" w:rsidRDefault="00942234" w:rsidP="009422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rPr>
      </w:pPr>
      <w:r w:rsidRPr="007966C6">
        <w:rPr>
          <w:rFonts w:ascii="Courier New" w:eastAsia="Calibri" w:hAnsi="Courier New" w:cs="Courier New"/>
        </w:rPr>
        <w:t>// attribute is unique</w:t>
      </w:r>
      <w:del w:id="12" w:author="Ericsson PA2" w:date="2022-06-17T16:50:00Z">
        <w:r w:rsidRPr="007966C6" w:rsidDel="007966C6">
          <w:rPr>
            <w:rFonts w:ascii="Courier New" w:eastAsia="Calibri" w:hAnsi="Courier New" w:cs="Courier New"/>
          </w:rPr>
          <w:delText xml:space="preserve"> or read-only</w:delText>
        </w:r>
      </w:del>
    </w:p>
    <w:p w14:paraId="3E9B021D" w14:textId="77777777" w:rsidR="00942234" w:rsidRPr="007966C6" w:rsidRDefault="00942234" w:rsidP="009422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rPr>
      </w:pPr>
      <w:r w:rsidRPr="007966C6">
        <w:rPr>
          <w:rFonts w:ascii="Courier New" w:eastAsia="Calibri" w:hAnsi="Courier New" w:cs="Courier New"/>
        </w:rPr>
        <w:t>leaf-list mySimpleMultivalueAttribute1 { type xxx; }</w:t>
      </w:r>
    </w:p>
    <w:p w14:paraId="5BACF969" w14:textId="77777777" w:rsidR="00942234" w:rsidRPr="007966C6" w:rsidRDefault="00942234" w:rsidP="009422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rPr>
      </w:pPr>
    </w:p>
    <w:p w14:paraId="15E91A0C" w14:textId="77777777" w:rsidR="00942234" w:rsidRPr="007966C6" w:rsidRDefault="00942234" w:rsidP="009422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rPr>
      </w:pPr>
      <w:r w:rsidRPr="007966C6">
        <w:rPr>
          <w:rFonts w:ascii="Courier New" w:eastAsia="Calibri" w:hAnsi="Courier New" w:cs="Courier New"/>
        </w:rPr>
        <w:t>// attribute is non-unique</w:t>
      </w:r>
      <w:del w:id="13" w:author="Ericsson PA2" w:date="2022-06-17T16:50:00Z">
        <w:r w:rsidRPr="007966C6" w:rsidDel="007966C6">
          <w:rPr>
            <w:rFonts w:ascii="Courier New" w:eastAsia="Calibri" w:hAnsi="Courier New" w:cs="Courier New"/>
          </w:rPr>
          <w:delText xml:space="preserve"> and read-write</w:delText>
        </w:r>
      </w:del>
    </w:p>
    <w:p w14:paraId="2A98FD3A" w14:textId="77777777" w:rsidR="00942234" w:rsidRPr="007966C6" w:rsidRDefault="00942234" w:rsidP="009422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rPr>
      </w:pPr>
      <w:r w:rsidRPr="007966C6">
        <w:rPr>
          <w:rFonts w:ascii="Courier New" w:eastAsia="Calibri" w:hAnsi="Courier New" w:cs="Courier New"/>
        </w:rPr>
        <w:t>list mySimpleMultivalueAttribute2Wrap {</w:t>
      </w:r>
    </w:p>
    <w:p w14:paraId="4A375CC2" w14:textId="77777777" w:rsidR="00942234" w:rsidRPr="007966C6" w:rsidRDefault="00942234" w:rsidP="009422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rPr>
      </w:pPr>
      <w:r w:rsidRPr="007966C6">
        <w:rPr>
          <w:rFonts w:ascii="Courier New" w:eastAsia="Calibri" w:hAnsi="Courier New" w:cs="Courier New"/>
        </w:rPr>
        <w:t xml:space="preserve">  key idx;</w:t>
      </w:r>
    </w:p>
    <w:p w14:paraId="48EE4B47" w14:textId="77777777" w:rsidR="00942234" w:rsidRPr="007966C6" w:rsidRDefault="00942234" w:rsidP="009422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rPr>
      </w:pPr>
      <w:r w:rsidRPr="007966C6">
        <w:rPr>
          <w:rFonts w:ascii="Courier New" w:eastAsia="Calibri" w:hAnsi="Courier New" w:cs="Courier New"/>
        </w:rPr>
        <w:t xml:space="preserve">  leaf idx { type uint32 ; }</w:t>
      </w:r>
    </w:p>
    <w:p w14:paraId="78CAC399" w14:textId="77777777" w:rsidR="00942234" w:rsidRPr="007966C6" w:rsidRDefault="00942234" w:rsidP="009422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rPr>
      </w:pPr>
      <w:r w:rsidRPr="007966C6">
        <w:rPr>
          <w:rFonts w:ascii="Courier New" w:eastAsia="Calibri" w:hAnsi="Courier New" w:cs="Courier New"/>
        </w:rPr>
        <w:t xml:space="preserve">  leaf mySimpleMultivalueAttribute2 {type xxx;}</w:t>
      </w:r>
    </w:p>
    <w:p w14:paraId="15BEB880" w14:textId="77777777" w:rsidR="00942234" w:rsidRPr="00432247" w:rsidRDefault="00942234" w:rsidP="00942234">
      <w:pPr>
        <w:rPr>
          <w:rFonts w:ascii="Courier New" w:hAnsi="Courier New"/>
          <w:noProof/>
          <w:sz w:val="16"/>
        </w:rPr>
      </w:pPr>
    </w:p>
    <w:p w14:paraId="50B8B9FA" w14:textId="77777777" w:rsidR="00942234" w:rsidRDefault="00942234" w:rsidP="0094223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59C37D7E" w14:textId="77777777" w:rsidR="00942234" w:rsidRPr="003F775B" w:rsidRDefault="00942234" w:rsidP="00942234">
      <w:pPr>
        <w:keepNext/>
        <w:keepLines/>
        <w:spacing w:before="120"/>
        <w:ind w:left="1418" w:hanging="1418"/>
        <w:outlineLvl w:val="3"/>
        <w:rPr>
          <w:rFonts w:ascii="Arial" w:hAnsi="Arial"/>
          <w:sz w:val="24"/>
        </w:rPr>
      </w:pPr>
      <w:r w:rsidRPr="003F775B">
        <w:rPr>
          <w:rFonts w:ascii="Arial" w:hAnsi="Arial"/>
          <w:sz w:val="24"/>
        </w:rPr>
        <w:t>6.2.12.1</w:t>
      </w:r>
      <w:r w:rsidRPr="003F775B">
        <w:rPr>
          <w:rFonts w:ascii="Arial" w:hAnsi="Arial"/>
          <w:sz w:val="24"/>
        </w:rPr>
        <w:tab/>
        <w:t>YANG Mapping</w:t>
      </w:r>
    </w:p>
    <w:p w14:paraId="3BB2242A" w14:textId="77777777" w:rsidR="00942234" w:rsidRPr="007966C6" w:rsidRDefault="00942234" w:rsidP="00942234">
      <w:pPr>
        <w:overflowPunct w:val="0"/>
        <w:autoSpaceDE w:val="0"/>
        <w:autoSpaceDN w:val="0"/>
        <w:adjustRightInd w:val="0"/>
        <w:textAlignment w:val="baseline"/>
      </w:pPr>
      <w:r w:rsidRPr="007966C6">
        <w:t xml:space="preserve">Structured attributes are mapped to a grouping containing member parts; and a list using the grouping. (Structured attributes that are not used in multiple places may define the member parts directly in the list.) </w:t>
      </w:r>
    </w:p>
    <w:p w14:paraId="3C222D7C" w14:textId="77777777" w:rsidR="00942234" w:rsidRPr="007966C6" w:rsidRDefault="00942234" w:rsidP="009422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rPr>
      </w:pPr>
      <w:r w:rsidRPr="007966C6">
        <w:rPr>
          <w:rFonts w:ascii="Courier New" w:eastAsia="Calibri" w:hAnsi="Courier New" w:cs="Courier New"/>
        </w:rPr>
        <w:t>// attribute, structured, isUnique=true</w:t>
      </w:r>
      <w:del w:id="14" w:author="Ericsson PA2" w:date="2022-06-17T16:43:00Z">
        <w:r w:rsidRPr="007966C6" w:rsidDel="007966C6">
          <w:rPr>
            <w:rFonts w:ascii="Courier New" w:eastAsia="Calibri" w:hAnsi="Courier New" w:cs="Courier New"/>
          </w:rPr>
          <w:delText xml:space="preserve"> OR isWritable=false</w:delText>
        </w:r>
      </w:del>
    </w:p>
    <w:p w14:paraId="0637B9CE" w14:textId="77777777" w:rsidR="00942234" w:rsidRPr="007966C6" w:rsidRDefault="00942234" w:rsidP="009422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rPr>
      </w:pPr>
      <w:r w:rsidRPr="007966C6">
        <w:rPr>
          <w:rFonts w:ascii="Courier New" w:eastAsia="Calibri" w:hAnsi="Courier New" w:cs="Courier New"/>
        </w:rPr>
        <w:t>grouping pLMNIdGrp {</w:t>
      </w:r>
    </w:p>
    <w:p w14:paraId="22DFB974" w14:textId="77777777" w:rsidR="00942234" w:rsidRPr="007966C6" w:rsidRDefault="00942234" w:rsidP="009422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rPr>
      </w:pPr>
      <w:r w:rsidRPr="007966C6">
        <w:rPr>
          <w:rFonts w:ascii="Courier New" w:eastAsia="Calibri" w:hAnsi="Courier New" w:cs="Courier New"/>
        </w:rPr>
        <w:t xml:space="preserve">  description "PLMN-Id= Mobile Country Codes (MCC) &amp;   </w:t>
      </w:r>
    </w:p>
    <w:p w14:paraId="7BDA51A8" w14:textId="77777777" w:rsidR="00942234" w:rsidRPr="007966C6" w:rsidRDefault="00942234" w:rsidP="009422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lang w:val="fr-FR"/>
        </w:rPr>
      </w:pPr>
      <w:r w:rsidRPr="007966C6">
        <w:rPr>
          <w:rFonts w:ascii="Courier New" w:eastAsia="Calibri" w:hAnsi="Courier New" w:cs="Courier New"/>
        </w:rPr>
        <w:t xml:space="preserve">    </w:t>
      </w:r>
      <w:r w:rsidRPr="007966C6">
        <w:rPr>
          <w:rFonts w:ascii="Courier New" w:eastAsia="Calibri" w:hAnsi="Courier New" w:cs="Courier New"/>
          <w:lang w:val="fr-FR"/>
        </w:rPr>
        <w:t>Mobile Network Codes(MNC)";</w:t>
      </w:r>
    </w:p>
    <w:p w14:paraId="017B94EB" w14:textId="77777777" w:rsidR="00942234" w:rsidRPr="007966C6" w:rsidRDefault="00942234" w:rsidP="009422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lang w:val="fr-FR"/>
        </w:rPr>
      </w:pPr>
      <w:r w:rsidRPr="007966C6">
        <w:rPr>
          <w:rFonts w:ascii="Courier New" w:eastAsia="Calibri" w:hAnsi="Courier New" w:cs="Courier New"/>
          <w:lang w:val="fr-FR"/>
        </w:rPr>
        <w:t xml:space="preserve">  leaf MCC {</w:t>
      </w:r>
    </w:p>
    <w:p w14:paraId="7D0CAAA6" w14:textId="77777777" w:rsidR="00942234" w:rsidRPr="007966C6" w:rsidRDefault="00942234" w:rsidP="009422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lang w:val="fr-FR"/>
        </w:rPr>
      </w:pPr>
      <w:r w:rsidRPr="007966C6">
        <w:rPr>
          <w:rFonts w:ascii="Courier New" w:eastAsia="Calibri" w:hAnsi="Courier New" w:cs="Courier New"/>
          <w:lang w:val="fr-FR"/>
        </w:rPr>
        <w:tab/>
        <w:t xml:space="preserve">  type t_mcc;  </w:t>
      </w:r>
    </w:p>
    <w:p w14:paraId="69FB93BF" w14:textId="77777777" w:rsidR="00942234" w:rsidRPr="007966C6" w:rsidRDefault="00942234" w:rsidP="009422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lang w:val="fr-FR"/>
        </w:rPr>
      </w:pPr>
      <w:r w:rsidRPr="007966C6">
        <w:rPr>
          <w:rFonts w:ascii="Courier New" w:eastAsia="Calibri" w:hAnsi="Courier New" w:cs="Courier New"/>
          <w:lang w:val="fr-FR"/>
        </w:rPr>
        <w:tab/>
        <w:t>}</w:t>
      </w:r>
    </w:p>
    <w:p w14:paraId="735FEBE9" w14:textId="77777777" w:rsidR="00942234" w:rsidRPr="007966C6" w:rsidRDefault="00942234" w:rsidP="009422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lang w:val="fr-FR"/>
        </w:rPr>
      </w:pPr>
      <w:r w:rsidRPr="007966C6">
        <w:rPr>
          <w:rFonts w:ascii="Courier New" w:eastAsia="Calibri" w:hAnsi="Courier New" w:cs="Courier New"/>
          <w:lang w:val="fr-FR"/>
        </w:rPr>
        <w:t xml:space="preserve">  leaf MNC {</w:t>
      </w:r>
    </w:p>
    <w:p w14:paraId="41EA4E91" w14:textId="77777777" w:rsidR="00942234" w:rsidRPr="007966C6" w:rsidRDefault="00942234" w:rsidP="009422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lang w:val="fr-FR"/>
        </w:rPr>
      </w:pPr>
      <w:r w:rsidRPr="007966C6">
        <w:rPr>
          <w:rFonts w:ascii="Courier New" w:eastAsia="Calibri" w:hAnsi="Courier New" w:cs="Courier New"/>
          <w:lang w:val="fr-FR"/>
        </w:rPr>
        <w:tab/>
        <w:t xml:space="preserve">  type t_mnc;</w:t>
      </w:r>
    </w:p>
    <w:p w14:paraId="54D4F381" w14:textId="77777777" w:rsidR="00942234" w:rsidRPr="007966C6" w:rsidRDefault="00942234" w:rsidP="009422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lang w:val="fr-FR"/>
        </w:rPr>
      </w:pPr>
      <w:r w:rsidRPr="007966C6">
        <w:rPr>
          <w:rFonts w:ascii="Courier New" w:eastAsia="Calibri" w:hAnsi="Courier New" w:cs="Courier New"/>
          <w:lang w:val="fr-FR"/>
        </w:rPr>
        <w:tab/>
        <w:t>}</w:t>
      </w:r>
    </w:p>
    <w:p w14:paraId="088E8C1C" w14:textId="77777777" w:rsidR="00942234" w:rsidRPr="007966C6" w:rsidRDefault="00942234" w:rsidP="009422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lang w:val="fr-FR"/>
        </w:rPr>
      </w:pPr>
      <w:r w:rsidRPr="007966C6">
        <w:rPr>
          <w:rFonts w:ascii="Courier New" w:eastAsia="Calibri" w:hAnsi="Courier New" w:cs="Courier New"/>
          <w:lang w:val="fr-FR"/>
        </w:rPr>
        <w:t>}</w:t>
      </w:r>
    </w:p>
    <w:p w14:paraId="5FA1C564" w14:textId="77777777" w:rsidR="00942234" w:rsidRPr="007966C6" w:rsidRDefault="00942234" w:rsidP="009422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lang w:val="fr-FR"/>
        </w:rPr>
      </w:pPr>
    </w:p>
    <w:p w14:paraId="5C1E8882" w14:textId="77777777" w:rsidR="00942234" w:rsidRPr="007966C6" w:rsidRDefault="00942234" w:rsidP="009422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lang w:val="fr-FR"/>
        </w:rPr>
      </w:pPr>
      <w:r w:rsidRPr="007966C6">
        <w:rPr>
          <w:rFonts w:ascii="Courier New" w:eastAsia="Calibri" w:hAnsi="Courier New" w:cs="Courier New"/>
          <w:lang w:val="fr-FR"/>
        </w:rPr>
        <w:t>list pLMNIdList {</w:t>
      </w:r>
    </w:p>
    <w:p w14:paraId="1A67D4BF" w14:textId="77777777" w:rsidR="00942234" w:rsidRPr="007966C6" w:rsidRDefault="00942234" w:rsidP="009422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rPr>
      </w:pPr>
      <w:r w:rsidRPr="007966C6">
        <w:rPr>
          <w:rFonts w:ascii="Courier New" w:eastAsia="Calibri" w:hAnsi="Courier New" w:cs="Courier New"/>
          <w:lang w:val="fr-FR"/>
        </w:rPr>
        <w:t xml:space="preserve">  </w:t>
      </w:r>
      <w:r w:rsidRPr="007966C6">
        <w:rPr>
          <w:rFonts w:ascii="Courier New" w:eastAsia="Calibri" w:hAnsi="Courier New" w:cs="Courier New"/>
        </w:rPr>
        <w:t>key "MCC MNC";</w:t>
      </w:r>
    </w:p>
    <w:p w14:paraId="1C595DFC" w14:textId="77777777" w:rsidR="00942234" w:rsidRPr="007966C6" w:rsidRDefault="00942234" w:rsidP="009422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rPr>
      </w:pPr>
      <w:r w:rsidRPr="007966C6">
        <w:rPr>
          <w:rFonts w:ascii="Courier New" w:eastAsia="Calibri" w:hAnsi="Courier New" w:cs="Courier New"/>
        </w:rPr>
        <w:t xml:space="preserve">  config true;</w:t>
      </w:r>
    </w:p>
    <w:p w14:paraId="2B7741AC" w14:textId="77777777" w:rsidR="00942234" w:rsidRPr="007966C6" w:rsidRDefault="00942234" w:rsidP="009422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rPr>
      </w:pPr>
      <w:r w:rsidRPr="007966C6">
        <w:rPr>
          <w:rFonts w:ascii="Courier New" w:eastAsia="Calibri" w:hAnsi="Courier New" w:cs="Courier New"/>
        </w:rPr>
        <w:t xml:space="preserve">  description "a list of PLMN-Ids";</w:t>
      </w:r>
    </w:p>
    <w:p w14:paraId="191F3502" w14:textId="77777777" w:rsidR="00942234" w:rsidRPr="007966C6" w:rsidRDefault="00942234" w:rsidP="009422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rPr>
      </w:pPr>
      <w:r w:rsidRPr="007966C6">
        <w:rPr>
          <w:rFonts w:ascii="Courier New" w:eastAsia="Calibri" w:hAnsi="Courier New" w:cs="Courier New"/>
        </w:rPr>
        <w:t xml:space="preserve">  ordered-by user;</w:t>
      </w:r>
    </w:p>
    <w:p w14:paraId="5D41592E" w14:textId="77777777" w:rsidR="00942234" w:rsidRPr="007966C6" w:rsidRDefault="00942234" w:rsidP="009422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rPr>
      </w:pPr>
      <w:r w:rsidRPr="007966C6">
        <w:rPr>
          <w:rFonts w:ascii="Courier New" w:eastAsia="Calibri" w:hAnsi="Courier New" w:cs="Courier New"/>
        </w:rPr>
        <w:t xml:space="preserve">  uses pLMNIdGrp;</w:t>
      </w:r>
    </w:p>
    <w:p w14:paraId="2F07102E" w14:textId="77777777" w:rsidR="00942234" w:rsidRPr="007966C6" w:rsidRDefault="00942234" w:rsidP="009422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rPr>
      </w:pPr>
      <w:r w:rsidRPr="007966C6">
        <w:rPr>
          <w:rFonts w:ascii="Courier New" w:eastAsia="Calibri" w:hAnsi="Courier New" w:cs="Courier New"/>
        </w:rPr>
        <w:t>}</w:t>
      </w:r>
    </w:p>
    <w:p w14:paraId="3D047FB7" w14:textId="77777777" w:rsidR="00942234" w:rsidRPr="007966C6" w:rsidRDefault="00942234" w:rsidP="009422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rPr>
      </w:pPr>
    </w:p>
    <w:p w14:paraId="70A46280" w14:textId="77777777" w:rsidR="00942234" w:rsidRPr="007966C6" w:rsidRDefault="00942234" w:rsidP="009422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rPr>
      </w:pPr>
    </w:p>
    <w:p w14:paraId="6D63AC3A" w14:textId="77777777" w:rsidR="00942234" w:rsidRPr="007966C6" w:rsidRDefault="00942234" w:rsidP="009422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rPr>
      </w:pPr>
      <w:r w:rsidRPr="007966C6">
        <w:rPr>
          <w:rFonts w:ascii="Courier New" w:eastAsia="Calibri" w:hAnsi="Courier New" w:cs="Courier New"/>
        </w:rPr>
        <w:t>// attribute, structured, isUnique=false</w:t>
      </w:r>
      <w:del w:id="15" w:author="Ericsson PA2" w:date="2022-06-17T16:43:00Z">
        <w:r w:rsidRPr="007966C6" w:rsidDel="007966C6">
          <w:rPr>
            <w:rFonts w:ascii="Courier New" w:eastAsia="Calibri" w:hAnsi="Courier New" w:cs="Courier New"/>
          </w:rPr>
          <w:delText>, isWritable=true</w:delText>
        </w:r>
      </w:del>
    </w:p>
    <w:p w14:paraId="23D32449" w14:textId="77777777" w:rsidR="00942234" w:rsidRPr="007966C6" w:rsidRDefault="00942234" w:rsidP="009422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rPr>
      </w:pPr>
      <w:r w:rsidRPr="007966C6">
        <w:rPr>
          <w:rFonts w:ascii="Courier New" w:eastAsia="Calibri" w:hAnsi="Courier New" w:cs="Courier New"/>
        </w:rPr>
        <w:t>list pLMNIdList {</w:t>
      </w:r>
    </w:p>
    <w:p w14:paraId="7623B7B1" w14:textId="77777777" w:rsidR="00942234" w:rsidRPr="007966C6" w:rsidRDefault="00942234" w:rsidP="009422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rPr>
      </w:pPr>
      <w:r w:rsidRPr="007966C6">
        <w:rPr>
          <w:rFonts w:ascii="Courier New" w:eastAsia="Calibri" w:hAnsi="Courier New" w:cs="Courier New"/>
        </w:rPr>
        <w:t xml:space="preserve">  key "idx";</w:t>
      </w:r>
    </w:p>
    <w:p w14:paraId="534B03D3" w14:textId="77777777" w:rsidR="00942234" w:rsidRPr="007966C6" w:rsidRDefault="00942234" w:rsidP="009422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rPr>
      </w:pPr>
      <w:r w:rsidRPr="007966C6">
        <w:rPr>
          <w:rFonts w:ascii="Courier New" w:eastAsia="Calibri" w:hAnsi="Courier New" w:cs="Courier New"/>
        </w:rPr>
        <w:t xml:space="preserve">  leaf idx { type uint32 ; };</w:t>
      </w:r>
    </w:p>
    <w:p w14:paraId="7FDE9FAC" w14:textId="77777777" w:rsidR="00942234" w:rsidRPr="007966C6" w:rsidRDefault="00942234" w:rsidP="009422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rPr>
      </w:pPr>
      <w:r w:rsidRPr="007966C6">
        <w:rPr>
          <w:rFonts w:ascii="Courier New" w:eastAsia="Calibri" w:hAnsi="Courier New" w:cs="Courier New"/>
        </w:rPr>
        <w:t xml:space="preserve">  leaf member1 { type xxx ; }</w:t>
      </w:r>
    </w:p>
    <w:p w14:paraId="1AA08A83" w14:textId="77777777" w:rsidR="00942234" w:rsidRPr="007966C6" w:rsidRDefault="00942234" w:rsidP="009422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rPr>
      </w:pPr>
      <w:r w:rsidRPr="007966C6">
        <w:rPr>
          <w:rFonts w:ascii="Courier New" w:eastAsia="Calibri" w:hAnsi="Courier New" w:cs="Courier New"/>
        </w:rPr>
        <w:t xml:space="preserve">  leaf member2 { type yyy ; }</w:t>
      </w:r>
    </w:p>
    <w:p w14:paraId="1BEE9557" w14:textId="77777777" w:rsidR="00942234" w:rsidRPr="007966C6" w:rsidRDefault="00942234" w:rsidP="009422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rPr>
      </w:pPr>
      <w:r w:rsidRPr="007966C6">
        <w:rPr>
          <w:rFonts w:ascii="Courier New" w:eastAsia="Calibri" w:hAnsi="Courier New" w:cs="Courier New"/>
        </w:rPr>
        <w:t>}</w:t>
      </w:r>
    </w:p>
    <w:p w14:paraId="2AE3E49A" w14:textId="77777777" w:rsidR="00942234" w:rsidRPr="007966C6" w:rsidRDefault="00942234" w:rsidP="00942234">
      <w:pPr>
        <w:overflowPunct w:val="0"/>
        <w:autoSpaceDE w:val="0"/>
        <w:autoSpaceDN w:val="0"/>
        <w:adjustRightInd w:val="0"/>
        <w:textAlignment w:val="baseline"/>
      </w:pPr>
    </w:p>
    <w:p w14:paraId="03C5B20E" w14:textId="77777777" w:rsidR="00942234" w:rsidRPr="007966C6" w:rsidRDefault="00942234" w:rsidP="00942234">
      <w:pPr>
        <w:overflowPunct w:val="0"/>
        <w:autoSpaceDE w:val="0"/>
        <w:autoSpaceDN w:val="0"/>
        <w:adjustRightInd w:val="0"/>
        <w:textAlignment w:val="baseline"/>
      </w:pPr>
      <w:r w:rsidRPr="007966C6">
        <w:t>YANG keys for the list shall be selected according to the following steps:</w:t>
      </w:r>
    </w:p>
    <w:p w14:paraId="524C68D9" w14:textId="77777777" w:rsidR="00942234" w:rsidRPr="007966C6" w:rsidRDefault="00942234" w:rsidP="00942234">
      <w:pPr>
        <w:overflowPunct w:val="0"/>
        <w:autoSpaceDE w:val="0"/>
        <w:autoSpaceDN w:val="0"/>
        <w:adjustRightInd w:val="0"/>
        <w:ind w:left="568" w:hanging="284"/>
        <w:textAlignment w:val="baseline"/>
      </w:pPr>
      <w:r w:rsidRPr="007966C6">
        <w:lastRenderedPageBreak/>
        <w:t>1)</w:t>
      </w:r>
      <w:r w:rsidRPr="007966C6">
        <w:tab/>
        <w:t>If the attribute is isUnique=true and according to the descriptions of the sub-attributes, one or a combination of some subattributes are unique, and all these subattributes are mandatory, these subattribute(s) should be used as key(s) in YANG. (Note only mandatory subattributes should be considered for keys as declaring a subattribute a key makes it mandatory in YANG.)</w:t>
      </w:r>
    </w:p>
    <w:p w14:paraId="585F3BA6" w14:textId="77777777" w:rsidR="00942234" w:rsidRPr="007966C6" w:rsidRDefault="00942234" w:rsidP="00942234">
      <w:pPr>
        <w:overflowPunct w:val="0"/>
        <w:autoSpaceDE w:val="0"/>
        <w:autoSpaceDN w:val="0"/>
        <w:adjustRightInd w:val="0"/>
        <w:ind w:left="568" w:hanging="284"/>
        <w:textAlignment w:val="baseline"/>
      </w:pPr>
      <w:r w:rsidRPr="007966C6">
        <w:t>2)</w:t>
      </w:r>
      <w:r w:rsidRPr="007966C6">
        <w:tab/>
        <w:t>If suitable key(s) cannot be found in step 1</w:t>
      </w:r>
      <w:del w:id="16" w:author="Ericsson PA2" w:date="2022-06-17T16:45:00Z">
        <w:r w:rsidRPr="007966C6" w:rsidDel="007966C6">
          <w:delText xml:space="preserve"> and the attribute is isWritable=true</w:delText>
        </w:r>
      </w:del>
      <w:r w:rsidRPr="007966C6">
        <w:t>, an additional dummy index shall be defined in YANG. The name of the dummyIndex shall be “idx” and shall have a type uint32 or uint64. The dummy key "idx" usually does not appear on stage 2.</w:t>
      </w:r>
    </w:p>
    <w:p w14:paraId="588041F2" w14:textId="77777777" w:rsidR="00942234" w:rsidRPr="007966C6" w:rsidDel="007966C6" w:rsidRDefault="00942234" w:rsidP="00942234">
      <w:pPr>
        <w:overflowPunct w:val="0"/>
        <w:autoSpaceDE w:val="0"/>
        <w:autoSpaceDN w:val="0"/>
        <w:adjustRightInd w:val="0"/>
        <w:ind w:left="568" w:hanging="284"/>
        <w:textAlignment w:val="baseline"/>
        <w:rPr>
          <w:del w:id="17" w:author="Ericsson PA2" w:date="2022-06-17T16:44:00Z"/>
        </w:rPr>
      </w:pPr>
      <w:del w:id="18" w:author="Ericsson PA2" w:date="2022-06-17T16:44:00Z">
        <w:r w:rsidRPr="007966C6" w:rsidDel="007966C6">
          <w:delText>3)</w:delText>
        </w:r>
      </w:del>
      <w:del w:id="19" w:author="Ericsson PA2" w:date="2022-06-17T16:42:00Z">
        <w:r w:rsidRPr="007966C6" w:rsidDel="007966C6">
          <w:delText>)</w:delText>
        </w:r>
      </w:del>
      <w:del w:id="20" w:author="Ericsson PA2" w:date="2022-06-17T16:44:00Z">
        <w:r w:rsidRPr="007966C6" w:rsidDel="007966C6">
          <w:tab/>
          <w:delText xml:space="preserve">If suitable key(s) cannot be found in step 1 and the attribute (and all its member parts) is isWritable=false, the YANG "key" statement should not be used. YANG allows defining ReadOnly lists without a key. </w:delText>
        </w:r>
      </w:del>
    </w:p>
    <w:p w14:paraId="4B6EB74E" w14:textId="77777777" w:rsidR="00942234" w:rsidRDefault="00942234" w:rsidP="00942234">
      <w:pPr>
        <w:pBdr>
          <w:top w:val="single" w:sz="4" w:space="1" w:color="auto"/>
          <w:left w:val="single" w:sz="4" w:space="4" w:color="auto"/>
          <w:bottom w:val="single" w:sz="4" w:space="1" w:color="auto"/>
          <w:right w:val="single" w:sz="4" w:space="4" w:color="auto"/>
        </w:pBdr>
        <w:shd w:val="clear" w:color="auto" w:fill="FFFF99"/>
        <w:jc w:val="center"/>
        <w:rPr>
          <w:lang w:eastAsia="zh-CN"/>
        </w:rPr>
      </w:pPr>
      <w:r>
        <w:tab/>
      </w:r>
      <w:r>
        <w:tab/>
      </w:r>
      <w:r>
        <w:rPr>
          <w:b/>
          <w:i/>
        </w:rPr>
        <w:t>End of  changes</w:t>
      </w: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9AD19" w14:textId="77777777" w:rsidR="00F6000F" w:rsidRDefault="00F6000F">
      <w:r>
        <w:separator/>
      </w:r>
    </w:p>
  </w:endnote>
  <w:endnote w:type="continuationSeparator" w:id="0">
    <w:p w14:paraId="6A430049" w14:textId="77777777" w:rsidR="00F6000F" w:rsidRDefault="00F60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31F33" w14:textId="77777777" w:rsidR="00F6000F" w:rsidRDefault="00F6000F">
      <w:r>
        <w:separator/>
      </w:r>
    </w:p>
  </w:footnote>
  <w:footnote w:type="continuationSeparator" w:id="0">
    <w:p w14:paraId="5B6AEB16" w14:textId="77777777" w:rsidR="00F6000F" w:rsidRDefault="00F600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PA2">
    <w15:presenceInfo w15:providerId="None" w15:userId="Ericsson P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1392F"/>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42234"/>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6000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907</Words>
  <Characters>5171</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PA2</cp:lastModifiedBy>
  <cp:revision>3</cp:revision>
  <cp:lastPrinted>1899-12-31T23:00:00Z</cp:lastPrinted>
  <dcterms:created xsi:type="dcterms:W3CDTF">2022-08-04T09:09:00Z</dcterms:created>
  <dcterms:modified xsi:type="dcterms:W3CDTF">2022-08-04T09:11:00Z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24th Aug 2022</vt:lpwstr>
  </property>
  <property fmtid="{D5CDD505-2E9C-101B-9397-08002B2CF9AE}" pid="9" name="Tdoc#">
    <vt:lpwstr>S5-225209</vt:lpwstr>
  </property>
  <property fmtid="{D5CDD505-2E9C-101B-9397-08002B2CF9AE}" pid="10" name="Spec#">
    <vt:lpwstr>32.160</vt:lpwstr>
  </property>
  <property fmtid="{D5CDD505-2E9C-101B-9397-08002B2CF9AE}" pid="11" name="Cr#">
    <vt:lpwstr>0028</vt:lpwstr>
  </property>
  <property fmtid="{D5CDD505-2E9C-101B-9397-08002B2CF9AE}" pid="12" name="Revision">
    <vt:lpwstr>-</vt:lpwstr>
  </property>
  <property fmtid="{D5CDD505-2E9C-101B-9397-08002B2CF9AE}" pid="13" name="Version">
    <vt:lpwstr>17.4.0</vt:lpwstr>
  </property>
  <property fmtid="{D5CDD505-2E9C-101B-9397-08002B2CF9AE}" pid="14" name="CrTitle">
    <vt:lpwstr>YANG Mapping Rule Corrections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AdNRM_ph2</vt:lpwstr>
  </property>
  <property fmtid="{D5CDD505-2E9C-101B-9397-08002B2CF9AE}" pid="18" name="Cat">
    <vt:lpwstr>F</vt:lpwstr>
  </property>
  <property fmtid="{D5CDD505-2E9C-101B-9397-08002B2CF9AE}" pid="19" name="ResDate">
    <vt:lpwstr>2022-08-04</vt:lpwstr>
  </property>
  <property fmtid="{D5CDD505-2E9C-101B-9397-08002B2CF9AE}" pid="20" name="Release">
    <vt:lpwstr>Rel-17</vt:lpwstr>
  </property>
</Properties>
</file>